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533" w:rsidRPr="001E6533" w:rsidRDefault="001E6533" w:rsidP="001E6533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Статистические данные</w:t>
      </w:r>
    </w:p>
    <w:p w:rsidR="001E6533" w:rsidRPr="001E6533" w:rsidRDefault="001E6533" w:rsidP="001E6533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работе с обращениями граждан за 1 квартал 2022 года </w:t>
      </w:r>
    </w:p>
    <w:p w:rsidR="001E6533" w:rsidRPr="001E6533" w:rsidRDefault="001E6533" w:rsidP="001E6533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финансов Воронежской области </w:t>
      </w:r>
    </w:p>
    <w:p w:rsidR="001E6533" w:rsidRPr="001E6533" w:rsidRDefault="001E6533" w:rsidP="001E6533">
      <w:pPr>
        <w:spacing w:after="0" w:line="292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1E65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D11C1" wp14:editId="7AAF126B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5915025" cy="28575"/>
                <wp:effectExtent l="6350" t="10160" r="1270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5pt;margin-top:3.8pt;width:465.7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reIQIAAD8EAAAOAAAAZHJzL2Uyb0RvYy54bWysU02P2jAQvVfqf7B8h3yUs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"/>
            </w:pict>
          </mc:Fallback>
        </mc:AlternateContent>
      </w:r>
      <w:r w:rsidRPr="001E65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(наименование структурного подразделения правительства области  или ИОГВ Воронежской области</w:t>
      </w:r>
      <w:proofErr w:type="gramStart"/>
      <w:r w:rsidRPr="001E65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)</w:t>
      </w:r>
      <w:proofErr w:type="gramEnd"/>
    </w:p>
    <w:p w:rsidR="001E6533" w:rsidRPr="001E6533" w:rsidRDefault="001E6533" w:rsidP="001E6533">
      <w:pPr>
        <w:spacing w:after="0" w:line="297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E6533" w:rsidRPr="001E6533" w:rsidRDefault="001E6533" w:rsidP="001E6533">
      <w:pPr>
        <w:spacing w:after="0" w:line="297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Всего поступило письменных обращений и принято устных обращений от граждан на личном приеме – 4</w:t>
      </w:r>
    </w:p>
    <w:p w:rsidR="001E6533" w:rsidRPr="001E6533" w:rsidRDefault="001E6533" w:rsidP="001E6533">
      <w:pPr>
        <w:spacing w:after="0" w:line="29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1E6533" w:rsidRPr="001E6533" w:rsidRDefault="001E6533" w:rsidP="001E6533">
      <w:pPr>
        <w:numPr>
          <w:ilvl w:val="1"/>
          <w:numId w:val="1"/>
        </w:numPr>
        <w:tabs>
          <w:tab w:val="num" w:pos="284"/>
        </w:tabs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 обращений, (в том числе поступивших в ходе личного приема) – 4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 Всего рассмотрено по существу (сумма граф поддержано, меры приняты, разъяснено, не поддержано) – 3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 Всего с результатом рассмотрения «поддержано» </w:t>
      </w:r>
      <w:r w:rsidRPr="001E65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1E65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1E65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1.1.2.1. С результатом рассмотрения «поддержано»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1.1.2.2. С результатом рассмотрения «меры приняты»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1.1.2.3. Поставлено на дополнительный контроль до принятия мер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1.1.3. С результатом рассмотрения «разъяснено» – 3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 С результатом рассмотрения «не поддержано»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1.1.4.1. Обращение не целесообразно и необоснованно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1.1.4.2. Выявлено бездействие должностных лиц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1.1.5. С результатом рассмотрения «дан ответ автору» – 1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1.1.6. С результатом рассмотрения «оставлено без ответа автору»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1.1.7. Направлено по компетенции в иной орган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1.1.8. Срок рассмотрения продлен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1.1.9. Проверено </w:t>
      </w:r>
      <w:proofErr w:type="spellStart"/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комиссионно</w:t>
      </w:r>
      <w:proofErr w:type="spellEnd"/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1.1.10. Проверено с выездом на место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1.1.11. Рассмотрено с участием заявителя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1.1.12. Рассмотрено совместно с другими органами власти и органами местного самоуправления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1.1.13. Количество обращений, по которым осуществлена «обратная связь»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1.1.14. Количество обращений, по которым приняты решения о переносе срока принятия мер по результатам «обратной связи»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 Всего принято обращений на личном приеме граждан руководителями (равно количеству карточек личного приема)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 Письменных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 Устных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 Принято в </w:t>
      </w:r>
      <w:proofErr w:type="gramStart"/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proofErr w:type="gramEnd"/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ВКС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 Всего рассмотрено устных обращений с результатом рассмотрения «поддержано» </w:t>
      </w:r>
      <w:r w:rsidRPr="001E65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1E65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1E65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1.2.4.1. С результатом рассмотрения «поддержано»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1.2.4.2. С результатом рассмотрения «меры приняты»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 С результатом рассмотрения «разъяснено»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1.2.6. С результатом рассмотрения «не поддержано»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 С результатом рассмотрения «дан ответ автору»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Сколько выявлено случаев нарушения законодательства либо прав и законных интересов граждан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Сколько должностных лиц, виновных в нарушении законодательства либо прав и законных интересов граждан, привлечено к ответственности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Сколько должностных лиц, виновных в нарушении законодательства либо прав и законных интересов граждан, не привлечено к ответственности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Количество повторных обращений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Всего поступило обращений, содержащих информацию о фактах коррупции,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1E6533" w:rsidRPr="001E6533" w:rsidRDefault="001E6533" w:rsidP="001E6533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1.7.1. рассмотрено – 0</w:t>
      </w:r>
    </w:p>
    <w:p w:rsidR="001E6533" w:rsidRPr="001E6533" w:rsidRDefault="001E6533" w:rsidP="001E6533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1.7.2. переадресовано по компетенции в другой орган государственной власти – 0</w:t>
      </w:r>
    </w:p>
    <w:p w:rsidR="001E6533" w:rsidRPr="001E6533" w:rsidRDefault="001E6533" w:rsidP="001E6533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1.7.3. факты подтвердились – 0</w:t>
      </w:r>
    </w:p>
    <w:p w:rsidR="001E6533" w:rsidRPr="001E6533" w:rsidRDefault="001E6533" w:rsidP="001E6533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</w:t>
      </w:r>
      <w:proofErr w:type="gramStart"/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меры по выявленным нарушениям со стороны должностных лиц (перечислить:</w:t>
      </w:r>
      <w:proofErr w:type="gramEnd"/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E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 должностного лица, проступок, меры воздействия) – 0; </w:t>
      </w:r>
      <w:proofErr w:type="gramEnd"/>
    </w:p>
    <w:p w:rsidR="006541DD" w:rsidRDefault="006541DD"/>
    <w:p w:rsidR="005E33F9" w:rsidRDefault="005E33F9"/>
    <w:p w:rsidR="005E33F9" w:rsidRDefault="005E33F9"/>
    <w:p w:rsidR="005E33F9" w:rsidRDefault="005E33F9"/>
    <w:p w:rsidR="005E33F9" w:rsidRDefault="005E33F9" w:rsidP="00486FE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0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обращений граждан, поступивших на рассмотрение в департамент финансов Воронежской области в 1 </w:t>
      </w:r>
      <w:proofErr w:type="gramStart"/>
      <w:r w:rsidRPr="00C3208C">
        <w:rPr>
          <w:rFonts w:ascii="Times New Roman" w:hAnsi="Times New Roman" w:cs="Times New Roman"/>
          <w:b/>
          <w:sz w:val="28"/>
          <w:szCs w:val="28"/>
        </w:rPr>
        <w:t>квартале</w:t>
      </w:r>
      <w:proofErr w:type="gramEnd"/>
      <w:r w:rsidRPr="00C3208C">
        <w:rPr>
          <w:rFonts w:ascii="Times New Roman" w:hAnsi="Times New Roman" w:cs="Times New Roman"/>
          <w:b/>
          <w:sz w:val="28"/>
          <w:szCs w:val="28"/>
        </w:rPr>
        <w:t xml:space="preserve"> 2022 года</w:t>
      </w:r>
    </w:p>
    <w:p w:rsidR="005E33F9" w:rsidRPr="005E33F9" w:rsidRDefault="005E33F9" w:rsidP="00486FE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3F9">
        <w:rPr>
          <w:rFonts w:ascii="Times New Roman" w:hAnsi="Times New Roman" w:cs="Times New Roman"/>
          <w:sz w:val="28"/>
          <w:szCs w:val="28"/>
        </w:rPr>
        <w:t xml:space="preserve">    В департамент финансов Воронежской области в отчетном </w:t>
      </w:r>
      <w:proofErr w:type="gramStart"/>
      <w:r w:rsidRPr="005E33F9">
        <w:rPr>
          <w:rFonts w:ascii="Times New Roman" w:hAnsi="Times New Roman" w:cs="Times New Roman"/>
          <w:sz w:val="28"/>
          <w:szCs w:val="28"/>
        </w:rPr>
        <w:t>периоде</w:t>
      </w:r>
      <w:proofErr w:type="gramEnd"/>
      <w:r w:rsidRPr="005E33F9">
        <w:rPr>
          <w:rFonts w:ascii="Times New Roman" w:hAnsi="Times New Roman" w:cs="Times New Roman"/>
          <w:sz w:val="28"/>
          <w:szCs w:val="28"/>
        </w:rPr>
        <w:t xml:space="preserve"> поступило 4 обращения, в том числе: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2551"/>
        <w:gridCol w:w="3686"/>
      </w:tblGrid>
      <w:tr w:rsidR="00486FEC" w:rsidTr="00486FEC">
        <w:tc>
          <w:tcPr>
            <w:tcW w:w="3119" w:type="dxa"/>
          </w:tcPr>
          <w:p w:rsidR="00486FE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Обращения</w:t>
            </w:r>
          </w:p>
        </w:tc>
        <w:tc>
          <w:tcPr>
            <w:tcW w:w="2551" w:type="dxa"/>
          </w:tcPr>
          <w:p w:rsidR="00486FEC" w:rsidRPr="00C3208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квартал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2021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686" w:type="dxa"/>
          </w:tcPr>
          <w:p w:rsidR="00486FE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</w:t>
            </w:r>
          </w:p>
          <w:p w:rsidR="00486FE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2022 года  </w:t>
            </w:r>
          </w:p>
        </w:tc>
      </w:tr>
      <w:tr w:rsidR="00486FEC" w:rsidTr="00486FEC">
        <w:tc>
          <w:tcPr>
            <w:tcW w:w="3119" w:type="dxa"/>
          </w:tcPr>
          <w:p w:rsidR="00486FEC" w:rsidRPr="00C3208C" w:rsidRDefault="00486FEC" w:rsidP="00D9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08C">
              <w:rPr>
                <w:rFonts w:ascii="Times New Roman" w:hAnsi="Times New Roman" w:cs="Times New Roman"/>
                <w:sz w:val="28"/>
                <w:szCs w:val="28"/>
              </w:rPr>
              <w:t xml:space="preserve">Всего обращений </w:t>
            </w:r>
          </w:p>
        </w:tc>
        <w:tc>
          <w:tcPr>
            <w:tcW w:w="2551" w:type="dxa"/>
          </w:tcPr>
          <w:p w:rsidR="00486FEC" w:rsidRPr="00C3208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486FE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86FEC" w:rsidTr="00486FEC">
        <w:tc>
          <w:tcPr>
            <w:tcW w:w="3119" w:type="dxa"/>
          </w:tcPr>
          <w:p w:rsidR="00486FEC" w:rsidRPr="00C3208C" w:rsidRDefault="00486FEC" w:rsidP="00D9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3208C">
              <w:rPr>
                <w:rFonts w:ascii="Times New Roman" w:hAnsi="Times New Roman" w:cs="Times New Roman"/>
                <w:sz w:val="28"/>
                <w:szCs w:val="28"/>
              </w:rPr>
              <w:t>з них:</w:t>
            </w:r>
          </w:p>
          <w:p w:rsidR="00486FEC" w:rsidRPr="00C3208C" w:rsidRDefault="00486FEC" w:rsidP="00D9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08C">
              <w:rPr>
                <w:rFonts w:ascii="Times New Roman" w:hAnsi="Times New Roman" w:cs="Times New Roman"/>
                <w:sz w:val="28"/>
                <w:szCs w:val="28"/>
              </w:rPr>
              <w:t>- письменных</w:t>
            </w:r>
          </w:p>
        </w:tc>
        <w:tc>
          <w:tcPr>
            <w:tcW w:w="2551" w:type="dxa"/>
          </w:tcPr>
          <w:p w:rsidR="00486FEC" w:rsidRPr="00C3208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486FE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86FEC" w:rsidTr="00486FEC">
        <w:tc>
          <w:tcPr>
            <w:tcW w:w="3119" w:type="dxa"/>
          </w:tcPr>
          <w:p w:rsidR="00486FEC" w:rsidRPr="00C3208C" w:rsidRDefault="00486FEC" w:rsidP="00D9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08C">
              <w:rPr>
                <w:rFonts w:ascii="Times New Roman" w:hAnsi="Times New Roman" w:cs="Times New Roman"/>
                <w:sz w:val="28"/>
                <w:szCs w:val="28"/>
              </w:rPr>
              <w:t xml:space="preserve">- в ходе личного приема </w:t>
            </w:r>
          </w:p>
        </w:tc>
        <w:tc>
          <w:tcPr>
            <w:tcW w:w="2551" w:type="dxa"/>
          </w:tcPr>
          <w:p w:rsidR="00486FEC" w:rsidRPr="00C3208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686" w:type="dxa"/>
          </w:tcPr>
          <w:p w:rsidR="00486FE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86FEC" w:rsidTr="00486FEC">
        <w:tc>
          <w:tcPr>
            <w:tcW w:w="3119" w:type="dxa"/>
          </w:tcPr>
          <w:p w:rsidR="00486FEC" w:rsidRPr="00C3208C" w:rsidRDefault="00486FEC" w:rsidP="00D9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08C">
              <w:rPr>
                <w:rFonts w:ascii="Times New Roman" w:hAnsi="Times New Roman" w:cs="Times New Roman"/>
                <w:sz w:val="28"/>
                <w:szCs w:val="28"/>
              </w:rPr>
              <w:t xml:space="preserve">- взято на внутренний контроль руководством департамента </w:t>
            </w:r>
          </w:p>
        </w:tc>
        <w:tc>
          <w:tcPr>
            <w:tcW w:w="2551" w:type="dxa"/>
          </w:tcPr>
          <w:p w:rsidR="00486FEC" w:rsidRPr="00C3208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486FE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86FEC" w:rsidTr="00486FEC">
        <w:tc>
          <w:tcPr>
            <w:tcW w:w="3119" w:type="dxa"/>
          </w:tcPr>
          <w:p w:rsidR="00486FEC" w:rsidRPr="00C3208C" w:rsidRDefault="00486FEC" w:rsidP="00D9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08C">
              <w:rPr>
                <w:rFonts w:ascii="Times New Roman" w:hAnsi="Times New Roman" w:cs="Times New Roman"/>
                <w:sz w:val="28"/>
                <w:szCs w:val="28"/>
              </w:rPr>
              <w:t xml:space="preserve">- повторных </w:t>
            </w:r>
          </w:p>
        </w:tc>
        <w:tc>
          <w:tcPr>
            <w:tcW w:w="2551" w:type="dxa"/>
          </w:tcPr>
          <w:p w:rsidR="00486FEC" w:rsidRPr="00C3208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686" w:type="dxa"/>
          </w:tcPr>
          <w:p w:rsidR="00486FEC" w:rsidRDefault="00486FEC" w:rsidP="00D91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5E33F9" w:rsidRDefault="005E33F9" w:rsidP="005E33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3F9" w:rsidRPr="005E33F9" w:rsidRDefault="005E33F9" w:rsidP="00486FE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3F9">
        <w:rPr>
          <w:rFonts w:ascii="Times New Roman" w:hAnsi="Times New Roman" w:cs="Times New Roman"/>
          <w:sz w:val="28"/>
          <w:szCs w:val="28"/>
        </w:rPr>
        <w:t xml:space="preserve">     В </w:t>
      </w:r>
      <w:r w:rsidR="00486FEC">
        <w:rPr>
          <w:rFonts w:ascii="Times New Roman" w:hAnsi="Times New Roman" w:cs="Times New Roman"/>
          <w:sz w:val="28"/>
          <w:szCs w:val="28"/>
        </w:rPr>
        <w:t>1</w:t>
      </w:r>
      <w:r w:rsidRPr="005E33F9">
        <w:rPr>
          <w:rFonts w:ascii="Times New Roman" w:hAnsi="Times New Roman" w:cs="Times New Roman"/>
          <w:sz w:val="28"/>
          <w:szCs w:val="28"/>
        </w:rPr>
        <w:t xml:space="preserve"> квартале 2022 года по сравнению с аналогичным периодом 2021 года уменьшилось количество обращений на 30 %. В отчетном периоде не прослеживается рост повторных обращений. </w:t>
      </w:r>
    </w:p>
    <w:p w:rsidR="005E33F9" w:rsidRDefault="005E33F9">
      <w:bookmarkStart w:id="0" w:name="_GoBack"/>
      <w:bookmarkEnd w:id="0"/>
    </w:p>
    <w:sectPr w:rsidR="005E3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20AF8"/>
    <w:multiLevelType w:val="multilevel"/>
    <w:tmpl w:val="ECBEF2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533"/>
    <w:rsid w:val="001E6533"/>
    <w:rsid w:val="00486FEC"/>
    <w:rsid w:val="005E33F9"/>
    <w:rsid w:val="0065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magomedova_i</dc:creator>
  <cp:lastModifiedBy>magomedova_i</cp:lastModifiedBy>
  <cp:revision>3</cp:revision>
  <dcterms:created xsi:type="dcterms:W3CDTF">2022-05-23T14:24:00Z</dcterms:created>
  <dcterms:modified xsi:type="dcterms:W3CDTF">2022-06-02T07:28:00Z</dcterms:modified>
</cp:coreProperties>
</file>